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D0" w:rsidRDefault="00B65DD0" w:rsidP="00B65DD0">
      <w:pPr>
        <w:rPr>
          <w:i/>
          <w:color w:val="215868"/>
          <w:sz w:val="24"/>
          <w:szCs w:val="24"/>
        </w:rPr>
      </w:pPr>
      <w:r w:rsidRPr="00963C10">
        <w:rPr>
          <w:rFonts w:ascii="Arial" w:hAnsi="Arial" w:cs="Arial"/>
          <w:b/>
          <w:color w:val="215868"/>
          <w:sz w:val="24"/>
          <w:szCs w:val="24"/>
        </w:rPr>
        <w:t>THĂM DÒ DẦU MỎ</w:t>
      </w:r>
      <w:r w:rsidRPr="00963C10">
        <w:rPr>
          <w:color w:val="215868"/>
          <w:sz w:val="24"/>
          <w:szCs w:val="24"/>
        </w:rPr>
        <w:tab/>
      </w:r>
      <w:r w:rsidRPr="00963C10">
        <w:rPr>
          <w:color w:val="215868"/>
          <w:sz w:val="24"/>
          <w:szCs w:val="24"/>
        </w:rPr>
        <w:tab/>
      </w:r>
      <w:r w:rsidRPr="00963C10">
        <w:rPr>
          <w:color w:val="215868"/>
          <w:sz w:val="24"/>
          <w:szCs w:val="24"/>
        </w:rPr>
        <w:tab/>
      </w:r>
      <w:r w:rsidRPr="00963C10">
        <w:rPr>
          <w:color w:val="215868"/>
          <w:sz w:val="24"/>
          <w:szCs w:val="24"/>
        </w:rPr>
        <w:tab/>
      </w:r>
      <w:r w:rsidRPr="00963C10">
        <w:rPr>
          <w:color w:val="215868"/>
          <w:sz w:val="24"/>
          <w:szCs w:val="24"/>
        </w:rPr>
        <w:tab/>
      </w:r>
      <w:r w:rsidRPr="00963C10">
        <w:rPr>
          <w:color w:val="215868"/>
          <w:sz w:val="24"/>
          <w:szCs w:val="24"/>
        </w:rPr>
        <w:tab/>
      </w:r>
      <w:r w:rsidRPr="00963C10">
        <w:rPr>
          <w:color w:val="215868"/>
          <w:sz w:val="24"/>
          <w:szCs w:val="24"/>
        </w:rPr>
        <w:tab/>
      </w:r>
    </w:p>
    <w:p w:rsidR="00B65DD0" w:rsidRPr="00B65DD0" w:rsidRDefault="00B65DD0" w:rsidP="00B65DD0">
      <w:pPr>
        <w:rPr>
          <w:color w:val="215868"/>
          <w:sz w:val="24"/>
          <w:szCs w:val="24"/>
        </w:rPr>
      </w:pPr>
      <w:bookmarkStart w:id="0" w:name="_GoBack"/>
      <w:r w:rsidRPr="00B65DD0">
        <w:rPr>
          <w:color w:val="215868"/>
          <w:sz w:val="24"/>
          <w:szCs w:val="24"/>
        </w:rPr>
        <w:t>OIL.[CPP|INP|OUT]</w:t>
      </w:r>
    </w:p>
    <w:bookmarkEnd w:id="0"/>
    <w:p w:rsidR="00B65DD0" w:rsidRPr="004E0B57" w:rsidRDefault="00B65DD0" w:rsidP="00B65DD0">
      <w:pPr>
        <w:spacing w:after="120"/>
      </w:pPr>
      <w:r w:rsidRPr="004E0B57">
        <w:t>Chính phủ S</w:t>
      </w:r>
      <w:r>
        <w:t>i</w:t>
      </w:r>
      <w:r w:rsidRPr="004E0B57">
        <w:t>r</w:t>
      </w:r>
      <w:r>
        <w:t>u</w:t>
      </w:r>
      <w:r w:rsidRPr="004E0B57">
        <w:t xml:space="preserve">seri quyết định tổ chức đấu thầu thăm dò khai thác dầu mỏ ở một vùng thềm lục địa giầu tiềm năng. Vùng biển này có dạng hình chữ nhật, được chia thành </w:t>
      </w:r>
      <w:r w:rsidRPr="004E0B57">
        <w:rPr>
          <w:rFonts w:ascii="Courier New" w:hAnsi="Courier New" w:cs="Courier New"/>
          <w:b/>
          <w:i/>
        </w:rPr>
        <w:t>m</w:t>
      </w:r>
      <w:r w:rsidRPr="004E0B57">
        <w:t>×</w:t>
      </w:r>
      <w:r w:rsidRPr="004E0B57">
        <w:rPr>
          <w:rFonts w:ascii="Courier New" w:hAnsi="Courier New" w:cs="Courier New"/>
          <w:b/>
          <w:i/>
        </w:rPr>
        <w:t>n</w:t>
      </w:r>
      <w:r w:rsidRPr="004E0B57">
        <w:t xml:space="preserve"> ô vuông (</w:t>
      </w:r>
      <w:r w:rsidRPr="004E0B57">
        <w:rPr>
          <w:rFonts w:ascii="Courier New" w:hAnsi="Courier New" w:cs="Courier New"/>
          <w:b/>
          <w:i/>
        </w:rPr>
        <w:t>m</w:t>
      </w:r>
      <w:r w:rsidRPr="004E0B57">
        <w:t xml:space="preserve"> hàng, </w:t>
      </w:r>
      <w:r w:rsidRPr="004E0B57">
        <w:rPr>
          <w:rFonts w:ascii="Courier New" w:hAnsi="Courier New" w:cs="Courier New"/>
          <w:b/>
          <w:i/>
        </w:rPr>
        <w:t>n</w:t>
      </w:r>
      <w:r w:rsidRPr="004E0B57">
        <w:t xml:space="preserve"> cột</w:t>
      </w:r>
      <w:r>
        <w:t xml:space="preserve">, 1 &lt; </w:t>
      </w:r>
      <w:r w:rsidRPr="00077E12">
        <w:rPr>
          <w:rFonts w:ascii="Courier New" w:hAnsi="Courier New" w:cs="Courier New"/>
          <w:b/>
          <w:i/>
        </w:rPr>
        <w:t>m</w:t>
      </w:r>
      <w:r>
        <w:t xml:space="preserve">, </w:t>
      </w:r>
      <w:r w:rsidRPr="00077E12">
        <w:rPr>
          <w:rFonts w:ascii="Courier New" w:hAnsi="Courier New" w:cs="Courier New"/>
          <w:b/>
          <w:i/>
        </w:rPr>
        <w:t>n</w:t>
      </w:r>
      <w:r>
        <w:t xml:space="preserve"> ≤ 1 500</w:t>
      </w:r>
      <w:r w:rsidRPr="004E0B57">
        <w:t>).</w:t>
      </w:r>
    </w:p>
    <w:p w:rsidR="00B65DD0" w:rsidRPr="004E0B57" w:rsidRDefault="00B65DD0" w:rsidP="00B65DD0">
      <w:pPr>
        <w:spacing w:after="120"/>
      </w:pPr>
      <w:r>
        <w:rPr>
          <w:rFonts w:ascii="Calibri" w:hAnsi="Calibri"/>
          <w:noProof/>
        </w:rPr>
        <w:drawing>
          <wp:anchor distT="0" distB="206248" distL="114300" distR="139573" simplePos="0" relativeHeight="251659264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190373</wp:posOffset>
            </wp:positionV>
            <wp:extent cx="3925062" cy="3165094"/>
            <wp:effectExtent l="0" t="0" r="37465" b="24511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3164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B57">
        <w:t>Tổng cục dầu khí của S</w:t>
      </w:r>
      <w:r>
        <w:t>i</w:t>
      </w:r>
      <w:r w:rsidRPr="004E0B57">
        <w:t>r</w:t>
      </w:r>
      <w:r>
        <w:t>u</w:t>
      </w:r>
      <w:r w:rsidRPr="004E0B57">
        <w:t>seri đã thăm dò sơ bộ và đánh giá được trữ lượng tiềm năng ở mỗi ô. Số liệu này được công bố dưới dạng số nguyên không âm, ghi ở mỗi ô</w:t>
      </w:r>
      <w:r>
        <w:t xml:space="preserve"> và có giá trị không quá 500</w:t>
      </w:r>
      <w:r w:rsidRPr="004E0B57">
        <w:t>.</w:t>
      </w:r>
    </w:p>
    <w:p w:rsidR="00B65DD0" w:rsidRPr="004E0B57" w:rsidRDefault="00B65DD0" w:rsidP="00B65DD0">
      <w:pPr>
        <w:spacing w:after="120"/>
      </w:pPr>
      <w:r w:rsidRPr="004E0B57">
        <w:t xml:space="preserve">Để tránh nguy cơ độc quyền, chính phủ quy định mỗi công ty tham gia đấu thầu sẽ đăng ký xin khai thác ở một lô hình vuông kích thước </w:t>
      </w:r>
      <w:r w:rsidRPr="004E0B57">
        <w:rPr>
          <w:rFonts w:ascii="Courier New" w:hAnsi="Courier New" w:cs="Courier New"/>
          <w:b/>
          <w:i/>
        </w:rPr>
        <w:t>k</w:t>
      </w:r>
      <w:r w:rsidRPr="004E0B57">
        <w:t>×</w:t>
      </w:r>
      <w:r w:rsidRPr="004E0B57">
        <w:rPr>
          <w:rFonts w:ascii="Courier New" w:hAnsi="Courier New" w:cs="Courier New"/>
          <w:b/>
          <w:i/>
        </w:rPr>
        <w:t>k</w:t>
      </w:r>
      <w:r w:rsidRPr="004E0B57">
        <w:t xml:space="preserve"> ô. </w:t>
      </w:r>
    </w:p>
    <w:p w:rsidR="00B65DD0" w:rsidRPr="004E0B57" w:rsidRDefault="00B65DD0" w:rsidP="00B65DD0">
      <w:pPr>
        <w:spacing w:after="120"/>
      </w:pPr>
      <w:r w:rsidRPr="004E0B57">
        <w:t>Tập đoàn dầu khí AOE có 3 công ty tham dự đấu thầu. Họ thỏa thuận ngầm với nhau chọn 3 lô riêng biệt sao cho tổng trữ lượng tiềm năng của các lô này là lớn nhất.</w:t>
      </w:r>
    </w:p>
    <w:p w:rsidR="00B65DD0" w:rsidRPr="004E0B57" w:rsidRDefault="00B65DD0" w:rsidP="00B65DD0">
      <w:pPr>
        <w:spacing w:after="120"/>
      </w:pPr>
      <w:r w:rsidRPr="004E0B57">
        <w:t xml:space="preserve">Trong ví dụ nêu ở hình bên, nếu </w:t>
      </w:r>
      <w:r w:rsidRPr="004E0B57">
        <w:rPr>
          <w:rFonts w:ascii="Courier New" w:hAnsi="Courier New" w:cs="Courier New"/>
          <w:b/>
          <w:i/>
        </w:rPr>
        <w:t>k</w:t>
      </w:r>
      <w:r w:rsidRPr="004E0B57">
        <w:t xml:space="preserve"> = 2 thì tập đoàn AOE sẽ nhận được vùng khai thác với tổng tiềm năng là 100, còn với </w:t>
      </w:r>
      <w:r w:rsidRPr="004E0B57">
        <w:rPr>
          <w:rFonts w:ascii="Courier New" w:hAnsi="Courier New" w:cs="Courier New"/>
          <w:b/>
          <w:i/>
        </w:rPr>
        <w:t>k</w:t>
      </w:r>
      <w:r w:rsidRPr="004E0B57">
        <w:t xml:space="preserve"> = 3 – tổng tiềm năng sẽ là 128.</w:t>
      </w:r>
    </w:p>
    <w:p w:rsidR="00B65DD0" w:rsidRPr="004E0B57" w:rsidRDefault="00B65DD0" w:rsidP="00B65DD0">
      <w:pPr>
        <w:spacing w:after="120"/>
      </w:pPr>
      <w:r w:rsidRPr="004E0B57">
        <w:rPr>
          <w:b/>
          <w:i/>
        </w:rPr>
        <w:t>Yêu cầu</w:t>
      </w:r>
      <w:r w:rsidRPr="004E0B57">
        <w:t xml:space="preserve">: Cho </w:t>
      </w:r>
      <w:r w:rsidRPr="004E0B57">
        <w:rPr>
          <w:rFonts w:ascii="Courier New" w:hAnsi="Courier New" w:cs="Courier New"/>
          <w:b/>
          <w:i/>
        </w:rPr>
        <w:t>m</w:t>
      </w:r>
      <w:r w:rsidRPr="004E0B57">
        <w:t xml:space="preserve">, </w:t>
      </w:r>
      <w:r w:rsidRPr="004E0B57">
        <w:rPr>
          <w:rFonts w:ascii="Courier New" w:hAnsi="Courier New" w:cs="Courier New"/>
          <w:b/>
          <w:i/>
        </w:rPr>
        <w:t>n</w:t>
      </w:r>
      <w:r w:rsidRPr="004E0B57">
        <w:t xml:space="preserve">, </w:t>
      </w:r>
      <w:r w:rsidRPr="004E0B57">
        <w:rPr>
          <w:rFonts w:ascii="Courier New" w:hAnsi="Courier New" w:cs="Courier New"/>
          <w:b/>
          <w:i/>
        </w:rPr>
        <w:t>k</w:t>
      </w:r>
      <w:r w:rsidRPr="004E0B57">
        <w:t xml:space="preserve"> và trữ lượng tiềm năng ở mỗi ô. Hãy xác định tổng tiềm năng AOE có thể giành được.</w:t>
      </w:r>
      <w:r>
        <w:t xml:space="preserve"> Dữ liệu đảm bảo tồn tại 3 lô riêng biệt.</w:t>
      </w:r>
    </w:p>
    <w:p w:rsidR="00B65DD0" w:rsidRPr="004E0B57" w:rsidRDefault="00B65DD0" w:rsidP="00B65DD0">
      <w:pPr>
        <w:spacing w:after="0"/>
      </w:pPr>
      <w:r w:rsidRPr="004E0B57">
        <w:rPr>
          <w:b/>
          <w:i/>
        </w:rPr>
        <w:t>Dữ liệu</w:t>
      </w:r>
      <w:r w:rsidRPr="004E0B57">
        <w:t>: Vào từ file văn bản OIL.INP:</w:t>
      </w:r>
    </w:p>
    <w:p w:rsidR="00B65DD0" w:rsidRPr="004E0B57" w:rsidRDefault="00B65DD0" w:rsidP="00B65DD0">
      <w:pPr>
        <w:pStyle w:val="ListParagraph"/>
        <w:numPr>
          <w:ilvl w:val="0"/>
          <w:numId w:val="1"/>
        </w:numPr>
        <w:spacing w:after="120"/>
      </w:pPr>
      <w:r w:rsidRPr="004E0B57">
        <w:t xml:space="preserve">Dòng đầu tiên chứa 3 số nguyên </w:t>
      </w:r>
      <w:r w:rsidRPr="004E0B57">
        <w:rPr>
          <w:rFonts w:ascii="Courier New" w:hAnsi="Courier New" w:cs="Courier New"/>
          <w:b/>
          <w:i/>
        </w:rPr>
        <w:t>m</w:t>
      </w:r>
      <w:r w:rsidRPr="004E0B57">
        <w:t xml:space="preserve">, </w:t>
      </w:r>
      <w:r w:rsidRPr="004E0B57">
        <w:rPr>
          <w:rFonts w:ascii="Courier New" w:hAnsi="Courier New" w:cs="Courier New"/>
          <w:b/>
          <w:i/>
        </w:rPr>
        <w:t>n</w:t>
      </w:r>
      <w:r w:rsidRPr="004E0B57">
        <w:t xml:space="preserve"> và </w:t>
      </w:r>
      <w:r w:rsidRPr="004E0B57">
        <w:rPr>
          <w:rFonts w:ascii="Courier New" w:hAnsi="Courier New" w:cs="Courier New"/>
          <w:b/>
          <w:i/>
        </w:rPr>
        <w:t>k</w:t>
      </w:r>
      <w:r w:rsidRPr="004E0B57">
        <w:t>,</w:t>
      </w:r>
    </w:p>
    <w:p w:rsidR="00B65DD0" w:rsidRPr="004E0B57" w:rsidRDefault="00B65DD0" w:rsidP="00B65DD0">
      <w:pPr>
        <w:pStyle w:val="ListParagraph"/>
        <w:numPr>
          <w:ilvl w:val="0"/>
          <w:numId w:val="1"/>
        </w:numPr>
        <w:spacing w:after="120"/>
      </w:pPr>
      <w:r w:rsidRPr="004E0B57">
        <w:t xml:space="preserve">Dòng thứ </w:t>
      </w:r>
      <w:r w:rsidRPr="004E0B57">
        <w:rPr>
          <w:rFonts w:ascii="Courier New" w:hAnsi="Courier New" w:cs="Courier New"/>
          <w:b/>
          <w:i/>
        </w:rPr>
        <w:t>i</w:t>
      </w:r>
      <w:r w:rsidRPr="004E0B57">
        <w:t xml:space="preserve"> trong m dòng sau chứa </w:t>
      </w:r>
      <w:r w:rsidRPr="004E0B57">
        <w:rPr>
          <w:rFonts w:ascii="Courier New" w:hAnsi="Courier New" w:cs="Courier New"/>
          <w:b/>
          <w:i/>
        </w:rPr>
        <w:t>n</w:t>
      </w:r>
      <w:r w:rsidRPr="004E0B57">
        <w:t xml:space="preserve"> số nguyên không âm mô tả trữ lượng các ô thuộc dòng </w:t>
      </w:r>
      <w:r w:rsidRPr="004E0B57">
        <w:rPr>
          <w:rFonts w:ascii="Courier New" w:hAnsi="Courier New" w:cs="Courier New"/>
          <w:b/>
          <w:i/>
        </w:rPr>
        <w:t>i</w:t>
      </w:r>
      <w:r w:rsidRPr="004E0B57">
        <w:t>.</w:t>
      </w:r>
    </w:p>
    <w:p w:rsidR="00B65DD0" w:rsidRPr="004E0B57" w:rsidRDefault="00B65DD0" w:rsidP="00B65DD0">
      <w:pPr>
        <w:spacing w:after="120"/>
      </w:pPr>
      <w:r w:rsidRPr="004E0B57">
        <w:rPr>
          <w:b/>
          <w:i/>
        </w:rPr>
        <w:t>Kết</w:t>
      </w:r>
      <w:r w:rsidRPr="004E0B57">
        <w:t xml:space="preserve"> </w:t>
      </w:r>
      <w:r w:rsidRPr="004E0B57">
        <w:rPr>
          <w:b/>
          <w:i/>
        </w:rPr>
        <w:t>quả</w:t>
      </w:r>
      <w:r w:rsidRPr="004E0B57">
        <w:t>: Đưa ra file văn bản OIL.OUT một số nguyên – tổng tiềm năng AOE có thể giành được.</w:t>
      </w:r>
    </w:p>
    <w:p w:rsidR="00B65DD0" w:rsidRPr="004E0B57" w:rsidRDefault="00B65DD0" w:rsidP="00B65DD0">
      <w:pPr>
        <w:spacing w:before="120" w:after="120" w:line="360" w:lineRule="auto"/>
        <w:rPr>
          <w:b/>
          <w:i/>
        </w:rPr>
      </w:pPr>
      <w:r w:rsidRPr="004E0B57">
        <w:rPr>
          <w:b/>
          <w:i/>
        </w:rPr>
        <w:t>Ví dụ:</w:t>
      </w: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0"/>
        <w:gridCol w:w="540"/>
        <w:gridCol w:w="2160"/>
      </w:tblGrid>
      <w:tr w:rsidR="00B65DD0" w:rsidRPr="00326109" w:rsidTr="002F5D14">
        <w:tc>
          <w:tcPr>
            <w:tcW w:w="3060" w:type="dxa"/>
            <w:shd w:val="clear" w:color="auto" w:fill="D9D9D9"/>
          </w:tcPr>
          <w:p w:rsidR="00B65DD0" w:rsidRPr="00326109" w:rsidRDefault="00B65DD0" w:rsidP="002F5D14">
            <w:pPr>
              <w:spacing w:after="0" w:line="240" w:lineRule="auto"/>
              <w:jc w:val="center"/>
            </w:pPr>
            <w:r w:rsidRPr="00326109">
              <w:lastRenderedPageBreak/>
              <w:t>OIL.INP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65DD0" w:rsidRPr="00326109" w:rsidRDefault="00B65DD0" w:rsidP="002F5D14">
            <w:pPr>
              <w:spacing w:after="0" w:line="240" w:lineRule="auto"/>
              <w:jc w:val="center"/>
            </w:pPr>
          </w:p>
        </w:tc>
        <w:tc>
          <w:tcPr>
            <w:tcW w:w="2160" w:type="dxa"/>
            <w:shd w:val="clear" w:color="auto" w:fill="D9D9D9"/>
          </w:tcPr>
          <w:p w:rsidR="00B65DD0" w:rsidRPr="00326109" w:rsidRDefault="00B65DD0" w:rsidP="002F5D14">
            <w:pPr>
              <w:spacing w:after="0" w:line="240" w:lineRule="auto"/>
              <w:jc w:val="center"/>
            </w:pPr>
            <w:r w:rsidRPr="00326109">
              <w:t>OIL.OUT</w:t>
            </w:r>
          </w:p>
        </w:tc>
      </w:tr>
      <w:tr w:rsidR="00B65DD0" w:rsidRPr="00326109" w:rsidTr="002F5D14">
        <w:tc>
          <w:tcPr>
            <w:tcW w:w="3060" w:type="dxa"/>
            <w:vMerge w:val="restart"/>
            <w:shd w:val="clear" w:color="auto" w:fill="D9D9D9"/>
          </w:tcPr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 New" w:hAnsi="Courier New" w:cs="Courier New"/>
                <w:b/>
              </w:rPr>
              <w:t>9 9 3</w:t>
            </w:r>
          </w:p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 New" w:hAnsi="Courier New" w:cs="Courier New"/>
                <w:b/>
              </w:rPr>
              <w:t>1 1 1 1 1 1 1 1 1</w:t>
            </w:r>
          </w:p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 New" w:hAnsi="Courier New" w:cs="Courier New"/>
                <w:b/>
              </w:rPr>
              <w:t>1 1 1 1 1 1 1 1 1</w:t>
            </w:r>
          </w:p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 New" w:hAnsi="Courier New" w:cs="Courier New"/>
                <w:b/>
              </w:rPr>
              <w:t>1 8 8 8 8 8 1 1 1</w:t>
            </w:r>
          </w:p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 New" w:hAnsi="Courier New" w:cs="Courier New"/>
                <w:b/>
              </w:rPr>
              <w:t>1 8 8 8 8 8 1 1 1</w:t>
            </w:r>
          </w:p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 New" w:hAnsi="Courier New" w:cs="Courier New"/>
                <w:b/>
              </w:rPr>
              <w:t>1 8 8 8 8 8 1 1 1</w:t>
            </w:r>
          </w:p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 New" w:hAnsi="Courier New" w:cs="Courier New"/>
                <w:b/>
              </w:rPr>
              <w:t>1 1 1 1 8 8 8 1 1</w:t>
            </w:r>
          </w:p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 New" w:hAnsi="Courier New" w:cs="Courier New"/>
                <w:b/>
              </w:rPr>
              <w:t>1 1 1 1 1 1 8 8 8</w:t>
            </w:r>
          </w:p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 New" w:hAnsi="Courier New" w:cs="Courier New"/>
                <w:b/>
              </w:rPr>
              <w:t>1 1 1 1 1 1 9 9 9</w:t>
            </w:r>
          </w:p>
          <w:p w:rsidR="00B65DD0" w:rsidRPr="00326109" w:rsidRDefault="00B65DD0" w:rsidP="002F5D14">
            <w:pPr>
              <w:pStyle w:val="ProblemExample"/>
              <w:rPr>
                <w:rFonts w:cs="Courier New"/>
                <w:b/>
                <w:szCs w:val="22"/>
              </w:rPr>
            </w:pPr>
            <w:r w:rsidRPr="00326109">
              <w:rPr>
                <w:rFonts w:cs="Courier New"/>
                <w:b/>
                <w:szCs w:val="22"/>
              </w:rPr>
              <w:t>1 1 1 1 1 1 9 9 9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65DD0" w:rsidRPr="00326109" w:rsidRDefault="00B65DD0" w:rsidP="002F5D14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B65DD0" w:rsidRPr="00326109" w:rsidRDefault="00B65DD0" w:rsidP="002F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326109">
              <w:rPr>
                <w:rFonts w:ascii="Courier" w:hAnsi="Courier" w:cs="Courier"/>
                <w:b/>
              </w:rPr>
              <w:t>208</w:t>
            </w:r>
          </w:p>
        </w:tc>
      </w:tr>
    </w:tbl>
    <w:p w:rsidR="00D305F0" w:rsidRDefault="00D305F0"/>
    <w:sectPr w:rsidR="00D30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2306A"/>
    <w:multiLevelType w:val="hybridMultilevel"/>
    <w:tmpl w:val="FB66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D0"/>
    <w:rsid w:val="00B65DD0"/>
    <w:rsid w:val="00D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E1534A-D51E-4B9B-A89D-32E8EFC9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D0"/>
    <w:pPr>
      <w:spacing w:after="200" w:line="276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5DD0"/>
    <w:pPr>
      <w:ind w:left="720"/>
      <w:contextualSpacing/>
    </w:pPr>
  </w:style>
  <w:style w:type="paragraph" w:customStyle="1" w:styleId="ProblemExample">
    <w:name w:val="Problem Example"/>
    <w:basedOn w:val="Normal"/>
    <w:uiPriority w:val="99"/>
    <w:rsid w:val="00B65DD0"/>
    <w:pPr>
      <w:suppressAutoHyphens/>
      <w:spacing w:after="0" w:line="240" w:lineRule="auto"/>
    </w:pPr>
    <w:rPr>
      <w:rFonts w:ascii="Courier New" w:eastAsia="Times New Roman" w:hAnsi="Courier New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2017-11-29T07:11:00Z</dcterms:created>
  <dcterms:modified xsi:type="dcterms:W3CDTF">2017-11-29T07:11:00Z</dcterms:modified>
</cp:coreProperties>
</file>